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E085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       "General Decision Number: VA20230004 10/27/2023</w:t>
      </w:r>
    </w:p>
    <w:p w14:paraId="3A863CB0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4AD2F4D8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State: Virginia</w:t>
      </w:r>
    </w:p>
    <w:p w14:paraId="1A07D232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391785D5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Construction Type: Heavy</w:t>
      </w:r>
    </w:p>
    <w:p w14:paraId="567602A9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0850F5C6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County: Arlington County in Virginia.</w:t>
      </w:r>
    </w:p>
    <w:p w14:paraId="24F16162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Including the independent city of Alexandria*.</w:t>
      </w:r>
    </w:p>
    <w:p w14:paraId="5B31A5C5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1AB1671C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HEAVY CONSTRUCTION PROJECTS</w:t>
      </w:r>
    </w:p>
    <w:p w14:paraId="22CD7045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Note: Contracts subject to the Davis-Bacon Act are generally</w:t>
      </w:r>
    </w:p>
    <w:p w14:paraId="3E58CB67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required to pay at least the applicable minimum wage rate</w:t>
      </w:r>
    </w:p>
    <w:p w14:paraId="6F7FFB11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required under Executive Order 14026 or Executive Order 13658.</w:t>
      </w:r>
    </w:p>
    <w:p w14:paraId="1BCFB46A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Please note that these Executive Orders apply to covered</w:t>
      </w:r>
    </w:p>
    <w:p w14:paraId="0A48F617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contracts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entered into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by the federal government that are</w:t>
      </w:r>
    </w:p>
    <w:p w14:paraId="2C1590F2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subject to the Davis-Bacon Act itself, but do not apply to</w:t>
      </w:r>
    </w:p>
    <w:p w14:paraId="52665D6B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contracts subject only to the Davis-Bacon Related Acts,</w:t>
      </w:r>
    </w:p>
    <w:p w14:paraId="3C1AB2FB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including those set forth at 29 CFR 5.1(a)(2)-(60).</w:t>
      </w:r>
    </w:p>
    <w:p w14:paraId="67510A3E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2B02DC2B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______________________________________________________________</w:t>
      </w:r>
    </w:p>
    <w:p w14:paraId="27C529D3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|If the contract is entered    |</w:t>
      </w:r>
      <w:r w:rsidRPr="00861D23">
        <w:rPr>
          <w:rFonts w:ascii="Tahoma" w:eastAsia="Times New Roman" w:hAnsi="Tahoma" w:cs="Tahoma"/>
          <w:color w:val="212121"/>
          <w:sz w:val="24"/>
          <w:szCs w:val="24"/>
        </w:rPr>
        <w:t>�</w:t>
      </w: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Executive Order 14026      |</w:t>
      </w:r>
    </w:p>
    <w:p w14:paraId="51E25313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|into on or after January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30,  |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generally applies to the   |</w:t>
      </w:r>
    </w:p>
    <w:p w14:paraId="7299EE6B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|2022, or the contract is     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  contract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.                  |</w:t>
      </w:r>
    </w:p>
    <w:p w14:paraId="165C7C01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|renewed or extended (e.g., an |</w:t>
      </w:r>
      <w:r w:rsidRPr="00861D23">
        <w:rPr>
          <w:rFonts w:ascii="Tahoma" w:eastAsia="Times New Roman" w:hAnsi="Tahoma" w:cs="Tahoma"/>
          <w:color w:val="212121"/>
          <w:sz w:val="24"/>
          <w:szCs w:val="24"/>
        </w:rPr>
        <w:t>�</w:t>
      </w: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The contractor must pay    |</w:t>
      </w:r>
    </w:p>
    <w:p w14:paraId="750DF306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|option is exercised) on or   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  all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covered workers at     |</w:t>
      </w:r>
    </w:p>
    <w:p w14:paraId="33312404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|after January 30, 2022:      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  least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$16.20 per hour (or  |</w:t>
      </w:r>
    </w:p>
    <w:p w14:paraId="7F3F8A96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                             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  the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applicable wage rate   |</w:t>
      </w:r>
    </w:p>
    <w:p w14:paraId="43B4943A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                             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  listed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on this wage        |</w:t>
      </w:r>
    </w:p>
    <w:p w14:paraId="01A7591B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                             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  determination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, if it is    |</w:t>
      </w:r>
    </w:p>
    <w:p w14:paraId="0C1200BB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                             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  higher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) for all hours      |</w:t>
      </w:r>
    </w:p>
    <w:p w14:paraId="29B2C7F3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                             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  spent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performing on the    |</w:t>
      </w:r>
    </w:p>
    <w:p w14:paraId="4AAD753A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                             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  contract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in 2023.          |</w:t>
      </w:r>
    </w:p>
    <w:p w14:paraId="7B772040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|______________________________|_____________________________|</w:t>
      </w:r>
    </w:p>
    <w:p w14:paraId="241D283E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|If the contract was awarded on|</w:t>
      </w:r>
      <w:r w:rsidRPr="00861D23">
        <w:rPr>
          <w:rFonts w:ascii="Tahoma" w:eastAsia="Times New Roman" w:hAnsi="Tahoma" w:cs="Tahoma"/>
          <w:color w:val="212121"/>
          <w:sz w:val="24"/>
          <w:szCs w:val="24"/>
        </w:rPr>
        <w:t>�</w:t>
      </w: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Executive Order 13658      |</w:t>
      </w:r>
    </w:p>
    <w:p w14:paraId="0D9DA912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|or between January 1, 2015 and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  generally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applies to the   |</w:t>
      </w:r>
    </w:p>
    <w:p w14:paraId="746BC325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|January 29, 2022, and the    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  contract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.                  |</w:t>
      </w:r>
    </w:p>
    <w:p w14:paraId="652A57B4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|contract is not renewed or    |</w:t>
      </w:r>
      <w:r w:rsidRPr="00861D23">
        <w:rPr>
          <w:rFonts w:ascii="Tahoma" w:eastAsia="Times New Roman" w:hAnsi="Tahoma" w:cs="Tahoma"/>
          <w:color w:val="212121"/>
          <w:sz w:val="24"/>
          <w:szCs w:val="24"/>
        </w:rPr>
        <w:t>�</w:t>
      </w: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The contractor must pay all|</w:t>
      </w:r>
    </w:p>
    <w:p w14:paraId="24737892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|extended on or after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January  |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covered workers at least   |</w:t>
      </w:r>
    </w:p>
    <w:p w14:paraId="7CE54D41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|30, 2022:                    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  $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12.15 per hour (or the    |</w:t>
      </w:r>
    </w:p>
    <w:p w14:paraId="03D1BD1D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                             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  applicable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wage rate listed|</w:t>
      </w:r>
    </w:p>
    <w:p w14:paraId="2050B6D0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                             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  on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this wage determination,|</w:t>
      </w:r>
    </w:p>
    <w:p w14:paraId="538202A8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                             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  if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it is higher) for all   |</w:t>
      </w:r>
    </w:p>
    <w:p w14:paraId="3DACD09B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                             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  hours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performing on that   |</w:t>
      </w:r>
    </w:p>
    <w:p w14:paraId="29CBA187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                             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  contract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in 2023.          |</w:t>
      </w:r>
    </w:p>
    <w:p w14:paraId="04007C02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|______________________________|_____________________________|</w:t>
      </w:r>
    </w:p>
    <w:p w14:paraId="21A2028A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5F48293E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The applicable Executive Order minimum wage rate will be</w:t>
      </w:r>
    </w:p>
    <w:p w14:paraId="6E6329CE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lastRenderedPageBreak/>
        <w:t>adjusted annually. If this contract is covered by one of the</w:t>
      </w:r>
    </w:p>
    <w:p w14:paraId="6D47AE75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Executive Orders and a classification considered necessary for</w:t>
      </w:r>
    </w:p>
    <w:p w14:paraId="71FCAA9F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performance of work on the contract does not appear on this</w:t>
      </w:r>
    </w:p>
    <w:p w14:paraId="052A9A2A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wage determination, the contractor must still submit a</w:t>
      </w:r>
    </w:p>
    <w:p w14:paraId="4E68EF3C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conformance request.</w:t>
      </w:r>
    </w:p>
    <w:p w14:paraId="2AAEB08F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0AB816AC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Additional information on contractor requirements and worker</w:t>
      </w:r>
    </w:p>
    <w:p w14:paraId="534A8B37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protections under the Executive Orders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is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available at</w:t>
      </w:r>
    </w:p>
    <w:p w14:paraId="6DCBA8CD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http://www.dol.gov/whd/govcontracts.</w:t>
      </w:r>
    </w:p>
    <w:p w14:paraId="3917A8EC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5BB847AA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47A22E1B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Modification Number     Publication Date</w:t>
      </w:r>
    </w:p>
    <w:p w14:paraId="33CFAA7C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        0              06/30/2023</w:t>
      </w:r>
    </w:p>
    <w:p w14:paraId="40CC275F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        1              10/13/2023</w:t>
      </w:r>
    </w:p>
    <w:p w14:paraId="730F368F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        2              10/20/2023</w:t>
      </w:r>
    </w:p>
    <w:p w14:paraId="29ACFDFE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        3              10/27/2023</w:t>
      </w:r>
    </w:p>
    <w:p w14:paraId="6C98BE6E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3ACE74E7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BRDC0001-008 04/30/2023</w:t>
      </w:r>
    </w:p>
    <w:p w14:paraId="1D678DF9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28BE4AF2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                                Rates          Fringes</w:t>
      </w:r>
    </w:p>
    <w:p w14:paraId="274DF650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74EF3114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MASON - STONE....................$ 43.16            20.28</w:t>
      </w:r>
    </w:p>
    <w:p w14:paraId="173ABA30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----------------------------------------------------------------</w:t>
      </w:r>
    </w:p>
    <w:p w14:paraId="430588E5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CARP0197-021 05/01/2023</w:t>
      </w:r>
    </w:p>
    <w:p w14:paraId="4661A1A4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2A82F25C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                                Rates          Fringes</w:t>
      </w:r>
    </w:p>
    <w:p w14:paraId="7C988ED5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03AC724D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FORM WORKER......................$ 33.21            13.87</w:t>
      </w:r>
    </w:p>
    <w:p w14:paraId="09A99D43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----------------------------------------------------------------</w:t>
      </w:r>
    </w:p>
    <w:p w14:paraId="4B02CA0A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ELEC0026-005 06/05/2023</w:t>
      </w:r>
    </w:p>
    <w:p w14:paraId="450DAC09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388DBD45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                                Rates          Fringes</w:t>
      </w:r>
    </w:p>
    <w:p w14:paraId="30A2DE67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733AE331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ELECTRICIAN......................$ 53.00            21.35</w:t>
      </w:r>
    </w:p>
    <w:p w14:paraId="352ABD79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----------------------------------------------------------------</w:t>
      </w:r>
    </w:p>
    <w:p w14:paraId="43B3895F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ENGI0077-007 05/01/2023</w:t>
      </w:r>
    </w:p>
    <w:p w14:paraId="59A9E71D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66142910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                                Rates          Fringes</w:t>
      </w:r>
    </w:p>
    <w:p w14:paraId="2E782960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52D80431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POWER EQUIPMENT OPERATOR   </w:t>
      </w:r>
    </w:p>
    <w:p w14:paraId="4425AE1B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(Loader).........................$ 34.80            11.60</w:t>
      </w:r>
    </w:p>
    <w:p w14:paraId="749527A2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----------------------------------------------------------------</w:t>
      </w:r>
    </w:p>
    <w:p w14:paraId="191E6C49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ENGI0147-026 06/01/2022</w:t>
      </w:r>
    </w:p>
    <w:p w14:paraId="3F2CFEDE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3C3A5607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                                Rates          Fringes</w:t>
      </w:r>
    </w:p>
    <w:p w14:paraId="25031A0B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030AE720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POWER EQUIPMENT OPERATOR   </w:t>
      </w:r>
    </w:p>
    <w:p w14:paraId="545162E8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lastRenderedPageBreak/>
        <w:t>(Crane)..........................$ 34.16            11.50</w:t>
      </w:r>
    </w:p>
    <w:p w14:paraId="514C4589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----------------------------------------------------------------</w:t>
      </w:r>
    </w:p>
    <w:p w14:paraId="76146EC9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IRON0028-001 06/01/2023</w:t>
      </w:r>
    </w:p>
    <w:p w14:paraId="08EB02F1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3ADC9D03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                                Rates          Fringes</w:t>
      </w:r>
    </w:p>
    <w:p w14:paraId="3C803E2D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1EDE2622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IRONWORKER.......................$ 30.32            18.86</w:t>
      </w:r>
    </w:p>
    <w:p w14:paraId="4B699B67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----------------------------------------------------------------</w:t>
      </w:r>
    </w:p>
    <w:p w14:paraId="2D7B88F9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LABO0011-001 06/01/2022</w:t>
      </w:r>
    </w:p>
    <w:p w14:paraId="77428807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4E697100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                                Rates          Fringes</w:t>
      </w:r>
    </w:p>
    <w:p w14:paraId="3E20DB9A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0D956B2E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LABORER (Pipelayer)..............$ 29.86             8.85</w:t>
      </w:r>
    </w:p>
    <w:p w14:paraId="383D7B15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----------------------------------------------------------------</w:t>
      </w:r>
    </w:p>
    <w:p w14:paraId="29A7B763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* PLAS0891-004 02/01/2023</w:t>
      </w:r>
    </w:p>
    <w:p w14:paraId="223313E1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1C8E5A15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                                Rates          Fringes</w:t>
      </w:r>
    </w:p>
    <w:p w14:paraId="1C22AC13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79302393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CEMENT MASON/CONCRETE FINISHER...$ 30.00            12.99</w:t>
      </w:r>
    </w:p>
    <w:p w14:paraId="46D1B3F7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----------------------------------------------------------------</w:t>
      </w:r>
    </w:p>
    <w:p w14:paraId="75F1E46B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PLUM0602-002 08/01/2023</w:t>
      </w:r>
    </w:p>
    <w:p w14:paraId="5BD4C6F8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0CE1F9BB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                                Rates          Fringes</w:t>
      </w:r>
    </w:p>
    <w:p w14:paraId="5436220C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3BC4F928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PIPEFITTER.......................$ 50.27            23.32</w:t>
      </w:r>
    </w:p>
    <w:p w14:paraId="0E97425C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----------------------------------------------------------------</w:t>
      </w:r>
    </w:p>
    <w:p w14:paraId="5BD97A31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SUVA2018-001 01/05/2023</w:t>
      </w:r>
    </w:p>
    <w:p w14:paraId="4131A189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280EE8A7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                                Rates          Fringes</w:t>
      </w:r>
    </w:p>
    <w:p w14:paraId="5F000703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1F19EEB6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CARPENTER........................$ 22.74             7.82</w:t>
      </w:r>
    </w:p>
    <w:p w14:paraId="40E76FD1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</w:t>
      </w:r>
    </w:p>
    <w:p w14:paraId="09B98B82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LABORER:  Common or General......$ 18.02             1.32</w:t>
      </w:r>
    </w:p>
    <w:p w14:paraId="2E29A0E4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</w:t>
      </w:r>
    </w:p>
    <w:p w14:paraId="0E0E1A2E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LABORER:  Landscape..............$ 23.00             2.32</w:t>
      </w:r>
    </w:p>
    <w:p w14:paraId="4E0F17E6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</w:t>
      </w:r>
    </w:p>
    <w:p w14:paraId="3414AD72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OPERATOR:    </w:t>
      </w:r>
    </w:p>
    <w:p w14:paraId="184EAE8E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Backhoe/Excavator/</w:t>
      </w:r>
      <w:proofErr w:type="spell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Trackhoe</w:t>
      </w:r>
      <w:proofErr w:type="spell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.......$ 26.86             5.98</w:t>
      </w:r>
    </w:p>
    <w:p w14:paraId="1D8B43A5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</w:t>
      </w:r>
    </w:p>
    <w:p w14:paraId="02AEE46A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OPERATOR:  Bobcat/Skid   </w:t>
      </w:r>
    </w:p>
    <w:p w14:paraId="0A7D7753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Steer/Skid Loader................$ 21.37             3.83</w:t>
      </w:r>
    </w:p>
    <w:p w14:paraId="0A576334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</w:t>
      </w:r>
    </w:p>
    <w:p w14:paraId="55858744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OPERATOR:  Bulldozer.............$ 24.42             0.00</w:t>
      </w:r>
    </w:p>
    <w:p w14:paraId="7EA30DED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</w:t>
      </w:r>
    </w:p>
    <w:p w14:paraId="505A2852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TRUCK DRIVER:  Dump Truck........$ 16.44             2.83</w:t>
      </w:r>
    </w:p>
    <w:p w14:paraId="2DC9A8EF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----------------------------------------------------------------</w:t>
      </w:r>
    </w:p>
    <w:p w14:paraId="2C6295D1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5D1A4738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lastRenderedPageBreak/>
        <w:t>WELDERS - Receive rate prescribed for craft performing</w:t>
      </w:r>
    </w:p>
    <w:p w14:paraId="542B1672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operation to which welding is incidental.</w:t>
      </w:r>
    </w:p>
    <w:p w14:paraId="1408EADC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3526AC6D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================================================================</w:t>
      </w:r>
    </w:p>
    <w:p w14:paraId="27B19569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62BD9F61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Note: Executive Order (EO) 13706, Establishing Paid Sick Leave</w:t>
      </w:r>
    </w:p>
    <w:p w14:paraId="1F983BF5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for Federal Contractors applies to all contracts subject to the</w:t>
      </w:r>
    </w:p>
    <w:p w14:paraId="2E40F92D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Davis-Bacon Act for which the contract is awarded (and any</w:t>
      </w:r>
    </w:p>
    <w:p w14:paraId="0DA3FEA7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solicitation was issued) on or after January 1, 2017.  If this</w:t>
      </w:r>
    </w:p>
    <w:p w14:paraId="676D1532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contract is covered by the EO, the contractor must provide</w:t>
      </w:r>
    </w:p>
    <w:p w14:paraId="5ED318C5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employees with 1 hour of paid sick leave for every 30 hours</w:t>
      </w:r>
    </w:p>
    <w:p w14:paraId="636A3633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they work, up to 56 hours of paid sick leave each year.</w:t>
      </w:r>
    </w:p>
    <w:p w14:paraId="7CAE2D4C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Employees must be permitted to use paid sick leave for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their</w:t>
      </w:r>
      <w:proofErr w:type="gramEnd"/>
    </w:p>
    <w:p w14:paraId="410CB698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own illness, injury or other health-related needs, including</w:t>
      </w:r>
    </w:p>
    <w:p w14:paraId="1FC5B3F8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preventive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care;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to assist a family member (or person who is</w:t>
      </w:r>
    </w:p>
    <w:p w14:paraId="7E960742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like family to the employee) who is ill, injured, or has other</w:t>
      </w:r>
    </w:p>
    <w:p w14:paraId="5CA16AD5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health-related needs, including preventive care; or for reasons</w:t>
      </w:r>
    </w:p>
    <w:p w14:paraId="378C50F6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resulting from, or to assist a family member (or person who is</w:t>
      </w:r>
    </w:p>
    <w:p w14:paraId="1D0AB035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like family to the employee) who is a victim of, domestic</w:t>
      </w:r>
    </w:p>
    <w:p w14:paraId="3E1695A1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violence, sexual assault, or stalking.  Additional information</w:t>
      </w:r>
    </w:p>
    <w:p w14:paraId="03771A0F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on contractor requirements and worker protections under the EO</w:t>
      </w:r>
    </w:p>
    <w:p w14:paraId="0B2F5964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is available at</w:t>
      </w:r>
    </w:p>
    <w:p w14:paraId="3284FDB0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https://www.dol.gov/agencies/whd/government-contracts.</w:t>
      </w:r>
    </w:p>
    <w:p w14:paraId="330510CB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64621D00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Unlisted classifications needed for work not included within</w:t>
      </w:r>
    </w:p>
    <w:p w14:paraId="22FF805D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the scope of the classifications listed may be added after</w:t>
      </w:r>
    </w:p>
    <w:p w14:paraId="3EEC30D3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award only as provided in the labor standards contract clauses</w:t>
      </w:r>
    </w:p>
    <w:p w14:paraId="0619DB9C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(29CFR 5.5 (a) (1) (ii)).</w:t>
      </w:r>
    </w:p>
    <w:p w14:paraId="290A91B1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1583F89D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02E55330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----------------------------------------------------------------</w:t>
      </w:r>
    </w:p>
    <w:p w14:paraId="32B51C19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6903C5BF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50C618FC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The body of each wage determination lists the classification</w:t>
      </w:r>
    </w:p>
    <w:p w14:paraId="5AB96B43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and wage rates that have been found to be prevailing for the</w:t>
      </w:r>
    </w:p>
    <w:p w14:paraId="1654E2E0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cited type(s) of construction in the area covered by the wage</w:t>
      </w:r>
    </w:p>
    <w:p w14:paraId="519076AD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determination. The classifications are listed in alphabetical</w:t>
      </w:r>
    </w:p>
    <w:p w14:paraId="2E25B9BE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order of ""identifiers"" that indicate whether the particular</w:t>
      </w:r>
    </w:p>
    <w:p w14:paraId="78538144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rate is a union rate (current union negotiated rate for local),</w:t>
      </w:r>
    </w:p>
    <w:p w14:paraId="36930657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a survey rate (weighted average rate) or a union average rate</w:t>
      </w:r>
    </w:p>
    <w:p w14:paraId="4166FC2A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(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weighted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union average rate).</w:t>
      </w:r>
    </w:p>
    <w:p w14:paraId="26E4B8D1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2F92F06F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Union Rate Identifiers</w:t>
      </w:r>
    </w:p>
    <w:p w14:paraId="331EA93E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3A4F7DF9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A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four letter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classification abbreviation identifier enclosed</w:t>
      </w:r>
    </w:p>
    <w:p w14:paraId="16A09A1E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in dotted lines beginning with characters other than ""SU"" or</w:t>
      </w:r>
    </w:p>
    <w:p w14:paraId="2A453084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""UAVG"" denotes that the union classification and rate were</w:t>
      </w:r>
    </w:p>
    <w:p w14:paraId="3B62F399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lastRenderedPageBreak/>
        <w:t>prevailing for that classification in the survey. Example:</w:t>
      </w:r>
    </w:p>
    <w:p w14:paraId="5E27FE89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PLUM0198-005 07/01/2014. PLUM is an abbreviation identifier of</w:t>
      </w:r>
    </w:p>
    <w:p w14:paraId="3F5CB253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the union which prevailed in the survey for this</w:t>
      </w:r>
    </w:p>
    <w:p w14:paraId="6231EAD9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classification, which in this example would be Plumbers. 0198</w:t>
      </w:r>
    </w:p>
    <w:p w14:paraId="300B78B9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indicates the local union number or district council number</w:t>
      </w:r>
    </w:p>
    <w:p w14:paraId="43232EA5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where applicable, i.e., Plumbers Local 0198. The next number,</w:t>
      </w:r>
    </w:p>
    <w:p w14:paraId="37C136D3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005 in the example, is an internal number used in processing</w:t>
      </w:r>
    </w:p>
    <w:p w14:paraId="0A61100D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the wage determination. 07/01/2014 is the effective date of the</w:t>
      </w:r>
    </w:p>
    <w:p w14:paraId="48B17C91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most current negotiated rate, which in this example is July 1,</w:t>
      </w:r>
    </w:p>
    <w:p w14:paraId="5C04A935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2014.</w:t>
      </w:r>
    </w:p>
    <w:p w14:paraId="39DC2AA0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4E5C03D5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Union prevailing wage rates are updated to reflect all rate</w:t>
      </w:r>
    </w:p>
    <w:p w14:paraId="3B0BD5B3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changes in the collective bargaining agreement (CBA) governing</w:t>
      </w:r>
    </w:p>
    <w:p w14:paraId="50120D44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this classification and rate.</w:t>
      </w:r>
    </w:p>
    <w:p w14:paraId="5F93D05A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44AD070E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Survey Rate Identifiers</w:t>
      </w:r>
    </w:p>
    <w:p w14:paraId="3CF46F51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085F37FE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Classifications listed under the ""SU"" identifier indicate that</w:t>
      </w:r>
    </w:p>
    <w:p w14:paraId="47F3BC47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no one rate prevailed for this classification in the survey and</w:t>
      </w:r>
    </w:p>
    <w:p w14:paraId="6C8AC1B0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the published rate is derived by computing a weighted average</w:t>
      </w:r>
    </w:p>
    <w:p w14:paraId="22356B3C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rate based on all the rates reported in the survey for that</w:t>
      </w:r>
    </w:p>
    <w:p w14:paraId="765F9EA8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classification.  As this weighted average rate includes all</w:t>
      </w:r>
    </w:p>
    <w:p w14:paraId="4D568645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rates reported in the survey, it may include both union and</w:t>
      </w:r>
    </w:p>
    <w:p w14:paraId="0B69ECFF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non-union rates. Example: SULA2012-007 5/13/2014. SU indicates</w:t>
      </w:r>
    </w:p>
    <w:p w14:paraId="79B5A3A3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the rates are survey rates based on a weighted average</w:t>
      </w:r>
    </w:p>
    <w:p w14:paraId="48539C79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calculation of rates and are not majority rates. LA indicates</w:t>
      </w:r>
    </w:p>
    <w:p w14:paraId="4AA6BC53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the State of Louisiana. 2012 is the year of survey on which</w:t>
      </w:r>
    </w:p>
    <w:p w14:paraId="7993AB58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these classifications and rates are based. The next number, 007</w:t>
      </w:r>
    </w:p>
    <w:p w14:paraId="31213E17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in the example, is an internal number used in producing the</w:t>
      </w:r>
    </w:p>
    <w:p w14:paraId="6357BA37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wage determination. 5/13/2014 indicates the survey completion</w:t>
      </w:r>
    </w:p>
    <w:p w14:paraId="378FC339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date for the classifications and rates under that identifier.</w:t>
      </w:r>
    </w:p>
    <w:p w14:paraId="2141231F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5AED25B1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Survey wage rates are not updated and remain in effect until a</w:t>
      </w:r>
    </w:p>
    <w:p w14:paraId="56CBD170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new survey is conducted.</w:t>
      </w:r>
    </w:p>
    <w:p w14:paraId="642EA33B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6C38FDB3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Union Average Rate Identifiers</w:t>
      </w:r>
    </w:p>
    <w:p w14:paraId="6169B21D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2EE2E691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Classification(s) listed under the UAVG identifier indicate</w:t>
      </w:r>
    </w:p>
    <w:p w14:paraId="51B40EF5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that no single majority rate prevailed for those</w:t>
      </w:r>
    </w:p>
    <w:p w14:paraId="03AEB562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classifications;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however, 100% of the data reported for the</w:t>
      </w:r>
    </w:p>
    <w:p w14:paraId="6071250D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classifications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was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union data. EXAMPLE: UAVG-OH-0010</w:t>
      </w:r>
    </w:p>
    <w:p w14:paraId="6FA74341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08/29/2014. UAVG indicates that the rate is a weighted union</w:t>
      </w:r>
    </w:p>
    <w:p w14:paraId="7ECC0527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average rate. </w:t>
      </w:r>
      <w:proofErr w:type="gramStart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OH</w:t>
      </w:r>
      <w:proofErr w:type="gramEnd"/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indicates the state. The next number, 0010 in</w:t>
      </w:r>
    </w:p>
    <w:p w14:paraId="73EEA2C6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the example, is an internal number used in producing the wage</w:t>
      </w:r>
    </w:p>
    <w:p w14:paraId="24E77EA4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determination. 08/29/2014 indicates the survey completion date</w:t>
      </w:r>
    </w:p>
    <w:p w14:paraId="5FF22507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for the classifications and rates under that identifier.</w:t>
      </w:r>
    </w:p>
    <w:p w14:paraId="67837A5F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39FA7FE1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lastRenderedPageBreak/>
        <w:t>A UAVG rate will be updated once a year, usually in January of</w:t>
      </w:r>
    </w:p>
    <w:p w14:paraId="5A08ADC2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each year, to reflect a weighted average of the current</w:t>
      </w:r>
    </w:p>
    <w:p w14:paraId="19FECF35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negotiated/CBA rate of the union locals from which the rate is</w:t>
      </w:r>
    </w:p>
    <w:p w14:paraId="5F5FF506" w14:textId="77777777" w:rsidR="00861D23" w:rsidRPr="00861D23" w:rsidRDefault="00861D23" w:rsidP="00861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861D23">
        <w:rPr>
          <w:rFonts w:ascii="Courier New" w:eastAsia="Times New Roman" w:hAnsi="Courier New" w:cs="Courier New"/>
          <w:color w:val="212121"/>
          <w:sz w:val="24"/>
          <w:szCs w:val="24"/>
        </w:rPr>
        <w:t>based.</w:t>
      </w:r>
    </w:p>
    <w:p w14:paraId="240971F9" w14:textId="77777777" w:rsidR="00393CB2" w:rsidRDefault="00393CB2"/>
    <w:sectPr w:rsidR="00393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23"/>
    <w:rsid w:val="002149E3"/>
    <w:rsid w:val="00393CB2"/>
    <w:rsid w:val="0086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3B9A"/>
  <w15:chartTrackingRefBased/>
  <w15:docId w15:val="{CF4097E9-7CA5-4391-9799-F2290009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1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1D2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1509</Words>
  <Characters>8605</Characters>
  <Application>Microsoft Office Word</Application>
  <DocSecurity>0</DocSecurity>
  <Lines>71</Lines>
  <Paragraphs>20</Paragraphs>
  <ScaleCrop>false</ScaleCrop>
  <Company>VITA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Delaney, Vernon L. (VDOT)</dc:creator>
  <cp:keywords/>
  <dc:description/>
  <cp:lastModifiedBy>Delaney, Vernon L. (VDOT)</cp:lastModifiedBy>
  <cp:revision>1</cp:revision>
  <dcterms:created xsi:type="dcterms:W3CDTF">2023-11-03T13:12:00Z</dcterms:created>
  <dcterms:modified xsi:type="dcterms:W3CDTF">2023-11-03T13:13:00Z</dcterms:modified>
</cp:coreProperties>
</file>